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5EF" w:rsidRDefault="00E147BE">
      <w:r>
        <w:t>油浸式负荷开关（二工位</w:t>
      </w:r>
      <w:r>
        <w:t>10kV</w:t>
      </w:r>
      <w:r>
        <w:t>）</w:t>
      </w:r>
    </w:p>
    <w:p w:rsidR="00E825EF" w:rsidRDefault="00E147BE">
      <w:r>
        <w:t>本开关应用于组合式变压器，负荷开关有四位置和二位置开关，四位置开关按结构形式不同可分为丁型、</w:t>
      </w:r>
      <w:r>
        <w:t>V</w:t>
      </w:r>
      <w:r>
        <w:t>型和</w:t>
      </w:r>
      <w:r>
        <w:t>}</w:t>
      </w:r>
      <w:r>
        <w:t>型。开关安装在组合变压器的箱壁上，以变压器油为绝缘和灭弧介质，适用于频率</w:t>
      </w:r>
      <w:r>
        <w:t>50</w:t>
      </w:r>
      <w:r>
        <w:t>日</w:t>
      </w:r>
      <w:r>
        <w:t>z</w:t>
      </w:r>
      <w:r>
        <w:t>，设备最高电压</w:t>
      </w:r>
      <w:r>
        <w:t>12kV, 40.5kV</w:t>
      </w:r>
      <w:r>
        <w:t>，额定电流</w:t>
      </w:r>
      <w:r>
        <w:t>315A, 630A</w:t>
      </w:r>
      <w:r>
        <w:t>三相供电线路，在终端供电或环网供电系统中，作为工业、民用电能的控制和保护装置。在操纵杆的作用下，能使开关在组合式变压器带负荷状态下，作三相联动关、合电源或改变供电方式。</w:t>
      </w:r>
    </w:p>
    <w:p w:rsidR="00E825EF" w:rsidRDefault="00E825EF"/>
    <w:p w:rsidR="00E825EF" w:rsidRDefault="00E825EF"/>
    <w:p w:rsidR="00E825EF" w:rsidRDefault="00E147BE">
      <w:r>
        <w:t>B</w:t>
      </w:r>
      <w:r>
        <w:t>Y</w:t>
      </w:r>
      <w:r w:rsidR="00D22BEC">
        <w:rPr>
          <w:rFonts w:hint="eastAsia"/>
        </w:rPr>
        <w:t>F</w:t>
      </w:r>
      <w:r w:rsidR="00D22BEC">
        <w:rPr>
          <w:rFonts w:hint="eastAsia"/>
        </w:rPr>
        <w:t>Ⅰ</w:t>
      </w:r>
      <w:r>
        <w:t>型油浸式负荷开关</w:t>
      </w:r>
      <w:r>
        <w:br/>
        <w:t xml:space="preserve">BFY type </w:t>
      </w:r>
      <w:r>
        <w:t>oil-immersed load break switch</w:t>
      </w:r>
    </w:p>
    <w:p w:rsidR="00E825EF" w:rsidRDefault="00E147BE">
      <w:r>
        <w:t>本开关应用于组合式变压器，负荷开关有四位置和二位置开关，四位置开关按结构形式不同可分为丁型、</w:t>
      </w:r>
      <w:r>
        <w:t>V</w:t>
      </w:r>
      <w:r>
        <w:t>型和</w:t>
      </w:r>
      <w:r>
        <w:t>}</w:t>
      </w:r>
      <w:r>
        <w:t>型。开关安装在组合变压器的箱壁上，以变压器油为绝缘和灭弧介质，适用于频率</w:t>
      </w:r>
      <w:r>
        <w:t>50</w:t>
      </w:r>
      <w:r>
        <w:t>日</w:t>
      </w:r>
      <w:r>
        <w:t>z</w:t>
      </w:r>
      <w:r>
        <w:t>，设备最高电压</w:t>
      </w:r>
      <w:r>
        <w:t>12kV, 40.5kV</w:t>
      </w:r>
      <w:r>
        <w:t>，额定电流</w:t>
      </w:r>
      <w:r>
        <w:t>315A, 630A</w:t>
      </w:r>
      <w:r>
        <w:t>三相供电线路，在终端供电或环网供电系统中，作为工业、民用电能的控制和保护装置。在操纵杆的作用下，能使开关在组合式变压器带负荷状态下，作三相联动关、合电源或改变供电方式。</w:t>
      </w:r>
    </w:p>
    <w:p w:rsidR="00E825EF" w:rsidRDefault="00E147BE">
      <w:r>
        <w:t>This switch is u</w:t>
      </w:r>
      <w:r>
        <w:t>sed for compounded type transformer. It is classified into four-position and two-position products. Thefour-position switch is divided into“T”type</w:t>
      </w:r>
      <w:r>
        <w:t>、</w:t>
      </w:r>
      <w:r>
        <w:t>“V”type and“I”.The switch is installed on the tank well of compoundedtransformer, the transformer oil is used</w:t>
      </w:r>
      <w:r>
        <w:t xml:space="preserve"> for its insulating and are eliminated material. It is suitable for three phase power supply circuit with rated frequency 50Hz, highest voltage for equipment 1 2kV</w:t>
      </w:r>
      <w:r>
        <w:t>、</w:t>
      </w:r>
      <w:r>
        <w:t>40.5kV, rated current 315 A and 630A. In the radialfeed or loop feed supply system, it is us</w:t>
      </w:r>
      <w:r>
        <w:t>ed as controlling and protective device in the industry civil used electric energy. When functioned by operating pole, the switch can drive three phase linkage cut and close power resource or transfer supply method.</w:t>
      </w:r>
    </w:p>
    <w:p w:rsidR="00E825EF" w:rsidRDefault="00E147BE">
      <w:r>
        <w:t> </w:t>
      </w:r>
    </w:p>
    <w:p w:rsidR="00E825EF" w:rsidRDefault="00E825EF"/>
    <w:p w:rsidR="00E825EF" w:rsidRDefault="00E147BE">
      <w:r>
        <w:t>各电压等级的负荷开关，在变压器油中应承受下表规定的试验电压</w:t>
      </w:r>
      <w:r>
        <w:br/>
        <w:t>Voltage class of load switch should withstand the test voltage in transformer oil shown in following table</w:t>
      </w:r>
    </w:p>
    <w:p w:rsidR="00E825EF" w:rsidRDefault="00E825EF"/>
    <w:p w:rsidR="00E825EF" w:rsidRDefault="00E825EF"/>
    <w:tbl>
      <w:tblPr>
        <w:tblW w:w="5670" w:type="dxa"/>
        <w:tblInd w:w="93" w:type="dxa"/>
        <w:tblLook w:val="04A0"/>
      </w:tblPr>
      <w:tblGrid>
        <w:gridCol w:w="1816"/>
        <w:gridCol w:w="1233"/>
        <w:gridCol w:w="3523"/>
        <w:gridCol w:w="4303"/>
        <w:gridCol w:w="3523"/>
        <w:gridCol w:w="4303"/>
      </w:tblGrid>
      <w:tr w:rsidR="00E825EF">
        <w:trPr>
          <w:trHeight w:val="300"/>
        </w:trPr>
        <w:tc>
          <w:tcPr>
            <w:tcW w:w="945" w:type="dxa"/>
            <w:vMerge w:val="restart"/>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设备最高电压</w:t>
            </w:r>
            <w:r>
              <w:rPr>
                <w:rFonts w:ascii="Calibri" w:eastAsia="宋体" w:hAnsi="Calibri" w:cs="Calibri"/>
                <w:color w:val="000000"/>
                <w:sz w:val="22"/>
                <w:szCs w:val="22"/>
                <w:lang/>
              </w:rPr>
              <w:t>Highest voltage forequipment(kV)</w:t>
            </w:r>
          </w:p>
        </w:tc>
        <w:tc>
          <w:tcPr>
            <w:tcW w:w="945" w:type="dxa"/>
            <w:vMerge w:val="restart"/>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额定电压</w:t>
            </w:r>
            <w:r>
              <w:rPr>
                <w:rFonts w:ascii="Calibri" w:eastAsia="宋体" w:hAnsi="Calibri" w:cs="Calibri"/>
                <w:color w:val="000000"/>
                <w:sz w:val="22"/>
                <w:szCs w:val="22"/>
                <w:lang/>
              </w:rPr>
              <w:t>Rated voltage(kV)</w:t>
            </w:r>
          </w:p>
        </w:tc>
        <w:tc>
          <w:tcPr>
            <w:tcW w:w="1890" w:type="dxa"/>
            <w:gridSpan w:val="2"/>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1min</w:t>
            </w:r>
            <w:r>
              <w:rPr>
                <w:rFonts w:ascii="Calibri" w:eastAsia="宋体" w:hAnsi="Calibri" w:cs="Calibri"/>
                <w:color w:val="000000"/>
                <w:sz w:val="22"/>
                <w:szCs w:val="22"/>
                <w:lang/>
              </w:rPr>
              <w:t>工频耐受电压</w:t>
            </w:r>
            <w:r>
              <w:rPr>
                <w:rFonts w:ascii="Calibri" w:eastAsia="宋体" w:hAnsi="Calibri" w:cs="Calibri"/>
                <w:color w:val="000000"/>
                <w:sz w:val="22"/>
                <w:szCs w:val="22"/>
                <w:lang/>
              </w:rPr>
              <w:t>(kV)Power frequency withstand voltage(1min)</w:t>
            </w:r>
          </w:p>
        </w:tc>
        <w:tc>
          <w:tcPr>
            <w:tcW w:w="1890" w:type="dxa"/>
            <w:gridSpan w:val="2"/>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雷电</w:t>
            </w:r>
            <w:r>
              <w:rPr>
                <w:rFonts w:ascii="Calibri" w:eastAsia="宋体" w:hAnsi="Calibri" w:cs="Calibri"/>
                <w:color w:val="000000"/>
                <w:sz w:val="22"/>
                <w:szCs w:val="22"/>
                <w:lang/>
              </w:rPr>
              <w:t>冲击耐受电压</w:t>
            </w:r>
            <w:r>
              <w:rPr>
                <w:rFonts w:ascii="Calibri" w:eastAsia="宋体" w:hAnsi="Calibri" w:cs="Calibri"/>
                <w:color w:val="000000"/>
                <w:sz w:val="22"/>
                <w:szCs w:val="22"/>
                <w:lang/>
              </w:rPr>
              <w:t>(kV)Lighting withstand voltage</w:t>
            </w:r>
          </w:p>
        </w:tc>
      </w:tr>
      <w:tr w:rsidR="00E825EF">
        <w:trPr>
          <w:trHeight w:val="300"/>
        </w:trPr>
        <w:tc>
          <w:tcPr>
            <w:tcW w:w="945" w:type="dxa"/>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945" w:type="dxa"/>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对地、相间</w:t>
            </w:r>
            <w:r>
              <w:rPr>
                <w:rFonts w:ascii="Calibri" w:eastAsia="宋体" w:hAnsi="Calibri" w:cs="Calibri"/>
                <w:color w:val="000000"/>
                <w:sz w:val="22"/>
                <w:szCs w:val="22"/>
                <w:lang/>
              </w:rPr>
              <w:t>To groundOr Interphase</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隔离断口</w:t>
            </w:r>
            <w:r>
              <w:rPr>
                <w:rFonts w:ascii="Calibri" w:eastAsia="宋体" w:hAnsi="Calibri" w:cs="Calibri"/>
                <w:color w:val="000000"/>
                <w:sz w:val="22"/>
                <w:szCs w:val="22"/>
                <w:lang/>
              </w:rPr>
              <w:t>In so lating insulationbetween gaps</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对地、相间</w:t>
            </w:r>
            <w:r>
              <w:rPr>
                <w:rFonts w:ascii="Calibri" w:eastAsia="宋体" w:hAnsi="Calibri" w:cs="Calibri"/>
                <w:color w:val="000000"/>
                <w:sz w:val="22"/>
                <w:szCs w:val="22"/>
                <w:lang/>
              </w:rPr>
              <w:t>To groundOr Interphase</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隔离断口</w:t>
            </w:r>
            <w:r>
              <w:rPr>
                <w:rFonts w:ascii="Calibri" w:eastAsia="宋体" w:hAnsi="Calibri" w:cs="Calibri"/>
                <w:color w:val="000000"/>
                <w:sz w:val="22"/>
                <w:szCs w:val="22"/>
                <w:lang/>
              </w:rPr>
              <w:t>In so lating insulationbetween gaps</w:t>
            </w:r>
          </w:p>
        </w:tc>
      </w:tr>
      <w:tr w:rsidR="00E825EF">
        <w:trPr>
          <w:trHeight w:val="300"/>
        </w:trPr>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12</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10</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42</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48</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75</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85</w:t>
            </w:r>
          </w:p>
        </w:tc>
      </w:tr>
      <w:tr w:rsidR="00E825EF">
        <w:trPr>
          <w:trHeight w:val="300"/>
        </w:trPr>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24</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20</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55</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60</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125</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145</w:t>
            </w:r>
          </w:p>
        </w:tc>
      </w:tr>
      <w:tr w:rsidR="00E825EF">
        <w:trPr>
          <w:trHeight w:val="300"/>
        </w:trPr>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40.5</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35</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95</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110</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200</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215</w:t>
            </w:r>
          </w:p>
        </w:tc>
      </w:tr>
    </w:tbl>
    <w:p w:rsidR="00E825EF" w:rsidRDefault="00E825EF"/>
    <w:p w:rsidR="00E825EF" w:rsidRDefault="00E147BE">
      <w:r>
        <w:rPr>
          <w:rFonts w:hint="eastAsia"/>
        </w:rPr>
        <w:t>开关型号、安装尺寸对照表</w:t>
      </w:r>
      <w:r>
        <w:rPr>
          <w:rFonts w:hint="eastAsia"/>
        </w:rPr>
        <w:t>Type of tap change and installation sizechart</w:t>
      </w:r>
    </w:p>
    <w:tbl>
      <w:tblPr>
        <w:tblW w:w="8505" w:type="dxa"/>
        <w:tblInd w:w="93" w:type="dxa"/>
        <w:tblLook w:val="04A0"/>
      </w:tblPr>
      <w:tblGrid>
        <w:gridCol w:w="1984"/>
        <w:gridCol w:w="1138"/>
        <w:gridCol w:w="1251"/>
        <w:gridCol w:w="1098"/>
        <w:gridCol w:w="927"/>
        <w:gridCol w:w="1097"/>
        <w:gridCol w:w="1097"/>
        <w:gridCol w:w="615"/>
        <w:gridCol w:w="836"/>
      </w:tblGrid>
      <w:tr w:rsidR="00E825EF">
        <w:trPr>
          <w:trHeight w:val="300"/>
        </w:trPr>
        <w:tc>
          <w:tcPr>
            <w:tcW w:w="945" w:type="dxa"/>
            <w:vMerge w:val="restart"/>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开关型号</w:t>
            </w:r>
            <w:r>
              <w:rPr>
                <w:rFonts w:ascii="Calibri" w:eastAsia="宋体" w:hAnsi="Calibri" w:cs="Calibri"/>
                <w:color w:val="000000"/>
                <w:sz w:val="22"/>
                <w:szCs w:val="22"/>
                <w:lang/>
              </w:rPr>
              <w:t>Type of tap-changer</w:t>
            </w:r>
          </w:p>
        </w:tc>
        <w:tc>
          <w:tcPr>
            <w:tcW w:w="945" w:type="dxa"/>
            <w:vMerge w:val="restart"/>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额定电流</w:t>
            </w:r>
            <w:r>
              <w:rPr>
                <w:rFonts w:ascii="Calibri" w:eastAsia="宋体" w:hAnsi="Calibri" w:cs="Calibri"/>
                <w:color w:val="000000"/>
                <w:sz w:val="22"/>
                <w:szCs w:val="22"/>
                <w:lang/>
              </w:rPr>
              <w:t>(A)Rated current(A)</w:t>
            </w:r>
          </w:p>
        </w:tc>
        <w:tc>
          <w:tcPr>
            <w:tcW w:w="945" w:type="dxa"/>
            <w:vMerge w:val="restart"/>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最高电压</w:t>
            </w:r>
            <w:r>
              <w:rPr>
                <w:rFonts w:ascii="Calibri" w:eastAsia="宋体" w:hAnsi="Calibri" w:cs="Calibri"/>
                <w:color w:val="000000"/>
                <w:sz w:val="22"/>
                <w:szCs w:val="22"/>
                <w:lang/>
              </w:rPr>
              <w:t>(kV)Highest voltage(kV)</w:t>
            </w:r>
          </w:p>
        </w:tc>
        <w:tc>
          <w:tcPr>
            <w:tcW w:w="5670" w:type="dxa"/>
            <w:gridSpan w:val="6"/>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外形尺寸</w:t>
            </w:r>
            <w:r>
              <w:rPr>
                <w:rFonts w:ascii="Calibri" w:eastAsia="宋体" w:hAnsi="Calibri" w:cs="Calibri"/>
                <w:color w:val="000000"/>
                <w:sz w:val="22"/>
                <w:szCs w:val="22"/>
                <w:lang/>
              </w:rPr>
              <w:t>(mm)Overall dimension(mm)</w:t>
            </w:r>
          </w:p>
        </w:tc>
      </w:tr>
      <w:tr w:rsidR="00E825EF">
        <w:trPr>
          <w:trHeight w:val="300"/>
        </w:trPr>
        <w:tc>
          <w:tcPr>
            <w:tcW w:w="945" w:type="dxa"/>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945" w:type="dxa"/>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945" w:type="dxa"/>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H</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H1</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H2</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H3</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L</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L1</w:t>
            </w:r>
          </w:p>
        </w:tc>
      </w:tr>
      <w:tr w:rsidR="00E825EF">
        <w:trPr>
          <w:trHeight w:val="300"/>
        </w:trPr>
        <w:tc>
          <w:tcPr>
            <w:tcW w:w="0" w:type="auto"/>
            <w:tcBorders>
              <w:top w:val="nil"/>
              <w:left w:val="nil"/>
              <w:bottom w:val="nil"/>
              <w:right w:val="nil"/>
            </w:tcBorders>
            <w:shd w:val="clear" w:color="auto" w:fill="auto"/>
            <w:noWrap/>
            <w:vAlign w:val="bottom"/>
          </w:tcPr>
          <w:p w:rsidR="00E825EF" w:rsidRDefault="00E825EF" w:rsidP="00D22BEC">
            <w:pPr>
              <w:textAlignment w:val="bottom"/>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D22BEC">
            <w:pPr>
              <w:textAlignment w:val="bottom"/>
              <w:rPr>
                <w:rFonts w:ascii="Calibri" w:hAnsi="Calibri" w:cs="Calibri"/>
                <w:color w:val="000000"/>
                <w:sz w:val="22"/>
                <w:szCs w:val="22"/>
              </w:rPr>
            </w:pPr>
            <w:r>
              <w:rPr>
                <w:rFonts w:ascii="Calibri" w:eastAsia="宋体" w:hAnsi="Calibri" w:cs="Calibri" w:hint="eastAsia"/>
                <w:color w:val="000000"/>
                <w:sz w:val="22"/>
                <w:szCs w:val="22"/>
                <w:lang/>
              </w:rPr>
              <w:t>40.5</w:t>
            </w:r>
          </w:p>
        </w:tc>
        <w:tc>
          <w:tcPr>
            <w:tcW w:w="0" w:type="auto"/>
            <w:vMerge w:val="restart"/>
            <w:tcBorders>
              <w:top w:val="nil"/>
              <w:left w:val="nil"/>
              <w:bottom w:val="nil"/>
              <w:right w:val="nil"/>
            </w:tcBorders>
            <w:shd w:val="clear" w:color="auto" w:fill="auto"/>
            <w:noWrap/>
            <w:vAlign w:val="bottom"/>
          </w:tcPr>
          <w:p w:rsidR="00E825EF" w:rsidRDefault="005A39EE">
            <w:pPr>
              <w:textAlignment w:val="bottom"/>
              <w:rPr>
                <w:rFonts w:ascii="Calibri" w:hAnsi="Calibri" w:cs="Calibri"/>
                <w:color w:val="000000"/>
                <w:sz w:val="22"/>
                <w:szCs w:val="22"/>
              </w:rPr>
            </w:pPr>
            <w:r>
              <w:rPr>
                <w:rFonts w:ascii="Calibri" w:eastAsia="宋体" w:hAnsi="Calibri" w:cs="Calibri" w:hint="eastAsia"/>
                <w:color w:val="000000"/>
                <w:sz w:val="22"/>
                <w:szCs w:val="22"/>
                <w:lang/>
              </w:rPr>
              <w:t>558</w:t>
            </w:r>
          </w:p>
        </w:tc>
        <w:tc>
          <w:tcPr>
            <w:tcW w:w="0" w:type="auto"/>
            <w:vMerge w:val="restart"/>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43</w:t>
            </w:r>
          </w:p>
        </w:tc>
        <w:tc>
          <w:tcPr>
            <w:tcW w:w="0" w:type="auto"/>
            <w:vMerge w:val="restart"/>
            <w:tcBorders>
              <w:top w:val="nil"/>
              <w:left w:val="nil"/>
              <w:bottom w:val="nil"/>
              <w:right w:val="nil"/>
            </w:tcBorders>
            <w:shd w:val="clear" w:color="auto" w:fill="auto"/>
            <w:noWrap/>
            <w:vAlign w:val="bottom"/>
          </w:tcPr>
          <w:p w:rsidR="00E825EF" w:rsidRDefault="005A39EE">
            <w:pPr>
              <w:textAlignment w:val="bottom"/>
              <w:rPr>
                <w:rFonts w:ascii="Calibri" w:hAnsi="Calibri" w:cs="Calibri"/>
                <w:color w:val="000000"/>
                <w:sz w:val="22"/>
                <w:szCs w:val="22"/>
              </w:rPr>
            </w:pPr>
            <w:r>
              <w:rPr>
                <w:rFonts w:ascii="Calibri" w:eastAsia="宋体" w:hAnsi="Calibri" w:cs="Calibri" w:hint="eastAsia"/>
                <w:color w:val="000000"/>
                <w:sz w:val="22"/>
                <w:szCs w:val="22"/>
                <w:lang/>
              </w:rPr>
              <w:t>120</w:t>
            </w:r>
          </w:p>
        </w:tc>
        <w:tc>
          <w:tcPr>
            <w:tcW w:w="0" w:type="auto"/>
            <w:vMerge w:val="restart"/>
            <w:tcBorders>
              <w:top w:val="nil"/>
              <w:left w:val="nil"/>
              <w:bottom w:val="nil"/>
              <w:right w:val="nil"/>
            </w:tcBorders>
            <w:shd w:val="clear" w:color="auto" w:fill="auto"/>
            <w:noWrap/>
            <w:vAlign w:val="bottom"/>
          </w:tcPr>
          <w:p w:rsidR="00E825EF" w:rsidRDefault="005A39EE">
            <w:pPr>
              <w:textAlignment w:val="bottom"/>
              <w:rPr>
                <w:rFonts w:ascii="Calibri" w:hAnsi="Calibri" w:cs="Calibri"/>
                <w:color w:val="000000"/>
                <w:sz w:val="22"/>
                <w:szCs w:val="22"/>
              </w:rPr>
            </w:pPr>
            <w:r>
              <w:rPr>
                <w:rFonts w:ascii="Calibri" w:eastAsia="宋体" w:hAnsi="Calibri" w:cs="Calibri" w:hint="eastAsia"/>
                <w:color w:val="000000"/>
                <w:sz w:val="22"/>
                <w:szCs w:val="22"/>
                <w:lang/>
              </w:rPr>
              <w:t>181</w:t>
            </w: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r>
      <w:tr w:rsidR="00E825EF">
        <w:trPr>
          <w:trHeight w:val="300"/>
        </w:trPr>
        <w:tc>
          <w:tcPr>
            <w:tcW w:w="0" w:type="auto"/>
            <w:tcBorders>
              <w:top w:val="nil"/>
              <w:left w:val="nil"/>
              <w:bottom w:val="nil"/>
              <w:right w:val="nil"/>
            </w:tcBorders>
            <w:shd w:val="clear" w:color="auto" w:fill="auto"/>
            <w:noWrap/>
            <w:vAlign w:val="bottom"/>
          </w:tcPr>
          <w:p w:rsidR="00E825EF" w:rsidRDefault="00D22BEC">
            <w:pPr>
              <w:textAlignment w:val="bottom"/>
              <w:rPr>
                <w:rFonts w:ascii="Calibri" w:hAnsi="Calibri" w:cs="Calibri"/>
                <w:color w:val="000000"/>
                <w:sz w:val="22"/>
                <w:szCs w:val="22"/>
              </w:rPr>
            </w:pPr>
            <w:r>
              <w:rPr>
                <w:rFonts w:ascii="Calibri" w:eastAsia="宋体" w:hAnsi="Calibri" w:cs="Calibri"/>
                <w:color w:val="000000"/>
                <w:sz w:val="22"/>
                <w:szCs w:val="22"/>
                <w:lang/>
              </w:rPr>
              <w:t xml:space="preserve">BYFI </w:t>
            </w:r>
            <w:r>
              <w:rPr>
                <w:rFonts w:ascii="Calibri" w:eastAsia="宋体" w:hAnsi="Calibri" w:cs="Calibri" w:hint="eastAsia"/>
                <w:color w:val="000000"/>
                <w:sz w:val="22"/>
                <w:szCs w:val="22"/>
                <w:lang/>
              </w:rPr>
              <w:t>-40.5</w:t>
            </w:r>
            <w:r w:rsidR="00E147BE">
              <w:rPr>
                <w:rFonts w:ascii="Calibri" w:eastAsia="宋体" w:hAnsi="Calibri" w:cs="Calibri"/>
                <w:color w:val="000000"/>
                <w:sz w:val="22"/>
                <w:szCs w:val="22"/>
                <w:lang/>
              </w:rPr>
              <w:t>/630-</w:t>
            </w:r>
            <w:r>
              <w:rPr>
                <w:rFonts w:ascii="Calibri" w:eastAsia="宋体" w:hAnsi="Calibri" w:cs="Calibri" w:hint="eastAsia"/>
                <w:color w:val="000000"/>
                <w:sz w:val="22"/>
                <w:szCs w:val="22"/>
                <w:lang/>
              </w:rPr>
              <w:t>31.5</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630</w:t>
            </w: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r>
      <w:tr w:rsidR="00E825EF">
        <w:trPr>
          <w:trHeight w:val="300"/>
        </w:trPr>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r>
      <w:tr w:rsidR="00E825EF">
        <w:trPr>
          <w:trHeight w:val="300"/>
        </w:trPr>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r>
      <w:tr w:rsidR="00E825EF">
        <w:trPr>
          <w:trHeight w:val="300"/>
        </w:trPr>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r>
      <w:tr w:rsidR="00E825EF">
        <w:trPr>
          <w:trHeight w:val="300"/>
        </w:trPr>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r>
      <w:tr w:rsidR="00E825EF">
        <w:trPr>
          <w:trHeight w:val="300"/>
        </w:trPr>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r>
      <w:tr w:rsidR="00E825EF">
        <w:trPr>
          <w:trHeight w:val="300"/>
        </w:trPr>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r>
      <w:tr w:rsidR="00E825EF">
        <w:trPr>
          <w:trHeight w:val="300"/>
        </w:trPr>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r>
      <w:tr w:rsidR="00E825EF">
        <w:trPr>
          <w:trHeight w:val="300"/>
        </w:trPr>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r>
      <w:tr w:rsidR="00E825EF">
        <w:trPr>
          <w:trHeight w:val="300"/>
        </w:trPr>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r>
      <w:tr w:rsidR="00E825EF">
        <w:trPr>
          <w:trHeight w:val="300"/>
        </w:trPr>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r>
      <w:tr w:rsidR="00E825EF">
        <w:trPr>
          <w:trHeight w:val="300"/>
        </w:trPr>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r>
      <w:tr w:rsidR="00E825EF">
        <w:trPr>
          <w:trHeight w:val="300"/>
        </w:trPr>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r>
      <w:tr w:rsidR="00E825EF">
        <w:trPr>
          <w:trHeight w:val="300"/>
        </w:trPr>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val="restart"/>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r>
      <w:tr w:rsidR="00E825EF">
        <w:trPr>
          <w:trHeight w:val="300"/>
        </w:trPr>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rsidR="00E825EF" w:rsidRDefault="00E825EF">
            <w:pPr>
              <w:textAlignment w:val="bottom"/>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c>
          <w:tcPr>
            <w:tcW w:w="0" w:type="auto"/>
            <w:vMerge/>
            <w:tcBorders>
              <w:top w:val="nil"/>
              <w:left w:val="nil"/>
              <w:bottom w:val="nil"/>
              <w:right w:val="nil"/>
            </w:tcBorders>
            <w:shd w:val="clear" w:color="auto" w:fill="auto"/>
            <w:noWrap/>
            <w:vAlign w:val="bottom"/>
          </w:tcPr>
          <w:p w:rsidR="00E825EF" w:rsidRDefault="00E825EF">
            <w:pPr>
              <w:rPr>
                <w:rFonts w:ascii="Calibri" w:hAnsi="Calibri" w:cs="Calibri"/>
                <w:color w:val="000000"/>
                <w:sz w:val="22"/>
                <w:szCs w:val="22"/>
              </w:rPr>
            </w:pPr>
          </w:p>
        </w:tc>
      </w:tr>
    </w:tbl>
    <w:p w:rsidR="00E825EF" w:rsidRDefault="00E825EF"/>
    <w:p w:rsidR="00E825EF" w:rsidRDefault="00E147BE">
      <w:r>
        <w:rPr>
          <w:rFonts w:hint="eastAsia"/>
        </w:rPr>
        <w:t>B</w:t>
      </w:r>
      <w:r>
        <w:rPr>
          <w:rFonts w:hint="eastAsia"/>
        </w:rPr>
        <w:t>Y</w:t>
      </w:r>
      <w:r w:rsidR="0014615B">
        <w:rPr>
          <w:rFonts w:hint="eastAsia"/>
        </w:rPr>
        <w:t>F</w:t>
      </w:r>
      <w:r>
        <w:rPr>
          <w:rFonts w:hint="eastAsia"/>
        </w:rPr>
        <w:t>I</w:t>
      </w:r>
      <w:r>
        <w:rPr>
          <w:rFonts w:hint="eastAsia"/>
        </w:rPr>
        <w:t>两工位负荷开关外形图</w:t>
      </w:r>
      <w:r>
        <w:rPr>
          <w:rFonts w:hint="eastAsia"/>
        </w:rPr>
        <w:br/>
        <w:t>Overall drawing for two-position load break switch</w:t>
      </w:r>
    </w:p>
    <w:p w:rsidR="00E825EF" w:rsidRDefault="00E825EF"/>
    <w:p w:rsidR="00E825EF" w:rsidRDefault="00EA0E79">
      <w:r w:rsidRPr="00EA0E79">
        <w:lastRenderedPageBreak/>
        <w:t xml:space="preserve">  </w:t>
      </w:r>
      <w:r>
        <w:rPr>
          <w:noProof/>
        </w:rPr>
        <w:drawing>
          <wp:inline distT="0" distB="0" distL="0" distR="0">
            <wp:extent cx="17476452" cy="14889193"/>
            <wp:effectExtent l="19050" t="0" r="0"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7479962" cy="14892184"/>
                    </a:xfrm>
                    <a:prstGeom prst="rect">
                      <a:avLst/>
                    </a:prstGeom>
                    <a:noFill/>
                    <a:ln w="9525">
                      <a:noFill/>
                      <a:miter lim="800000"/>
                      <a:headEnd/>
                      <a:tailEnd/>
                    </a:ln>
                  </pic:spPr>
                </pic:pic>
              </a:graphicData>
            </a:graphic>
          </wp:inline>
        </w:drawing>
      </w:r>
    </w:p>
    <w:p w:rsidR="00E825EF" w:rsidRDefault="00E825EF"/>
    <w:p w:rsidR="00E825EF" w:rsidRDefault="00E825EF"/>
    <w:p w:rsidR="00E825EF" w:rsidRDefault="00E825EF"/>
    <w:p w:rsidR="00E825EF" w:rsidRDefault="00E825EF"/>
    <w:p w:rsidR="00E825EF" w:rsidRDefault="00E147BE">
      <w:r>
        <w:rPr>
          <w:rFonts w:hint="eastAsia"/>
        </w:rPr>
        <w:lastRenderedPageBreak/>
        <w:t>两工位开关箱壁开孔及焊装图</w:t>
      </w:r>
      <w:r>
        <w:rPr>
          <w:rFonts w:hint="eastAsia"/>
        </w:rPr>
        <w:br/>
        <w:t>Sketch diagram for making hole on the two-position tank wall and welding</w:t>
      </w:r>
    </w:p>
    <w:p w:rsidR="00E825EF" w:rsidRDefault="00E825EF"/>
    <w:p w:rsidR="00E825EF" w:rsidRDefault="00E147BE">
      <w:r>
        <w:rPr>
          <w:rFonts w:ascii="宋体" w:eastAsia="宋体" w:hAnsi="宋体" w:cs="宋体"/>
          <w:noProof/>
        </w:rPr>
        <w:drawing>
          <wp:inline distT="0" distB="0" distL="114300" distR="114300">
            <wp:extent cx="10906125" cy="7810500"/>
            <wp:effectExtent l="0" t="0" r="9525" b="0"/>
            <wp:docPr id="3" name="图片 3" descr="腾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腾龙"/>
                    <pic:cNvPicPr>
                      <a:picLocks noChangeAspect="1"/>
                    </pic:cNvPicPr>
                  </pic:nvPicPr>
                  <pic:blipFill>
                    <a:blip r:embed="rId7"/>
                    <a:stretch>
                      <a:fillRect/>
                    </a:stretch>
                  </pic:blipFill>
                  <pic:spPr>
                    <a:xfrm>
                      <a:off x="0" y="0"/>
                      <a:ext cx="10906125" cy="7810500"/>
                    </a:xfrm>
                    <a:prstGeom prst="rect">
                      <a:avLst/>
                    </a:prstGeom>
                    <a:noFill/>
                    <a:ln w="9525">
                      <a:noFill/>
                    </a:ln>
                  </pic:spPr>
                </pic:pic>
              </a:graphicData>
            </a:graphic>
          </wp:inline>
        </w:drawing>
      </w:r>
    </w:p>
    <w:p w:rsidR="00E825EF" w:rsidRDefault="00E825EF"/>
    <w:p w:rsidR="00E825EF" w:rsidRDefault="00E825EF"/>
    <w:p w:rsidR="00E825EF" w:rsidRDefault="00E825EF"/>
    <w:p w:rsidR="00E825EF" w:rsidRDefault="00E147BE">
      <w:r>
        <w:rPr>
          <w:rFonts w:hint="eastAsia"/>
        </w:rPr>
        <w:t>两工位负荷开关带信号安装图及型号</w:t>
      </w:r>
      <w:r>
        <w:rPr>
          <w:rFonts w:hint="eastAsia"/>
        </w:rPr>
        <w:br/>
        <w:t>Two-position load switch with signal installation diagram and its type</w:t>
      </w:r>
    </w:p>
    <w:p w:rsidR="00E825EF" w:rsidRDefault="00E825EF"/>
    <w:p w:rsidR="00E825EF" w:rsidRDefault="00E147BE">
      <w:r>
        <w:rPr>
          <w:rFonts w:ascii="宋体" w:eastAsia="宋体" w:hAnsi="宋体" w:cs="宋体"/>
          <w:noProof/>
        </w:rPr>
        <w:lastRenderedPageBreak/>
        <w:drawing>
          <wp:inline distT="0" distB="0" distL="114300" distR="114300">
            <wp:extent cx="16925925" cy="23869650"/>
            <wp:effectExtent l="0" t="0" r="9525" b="0"/>
            <wp:docPr id="4" name="图片 4" descr="腾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腾龙"/>
                    <pic:cNvPicPr>
                      <a:picLocks noChangeAspect="1"/>
                    </pic:cNvPicPr>
                  </pic:nvPicPr>
                  <pic:blipFill>
                    <a:blip r:embed="rId8"/>
                    <a:stretch>
                      <a:fillRect/>
                    </a:stretch>
                  </pic:blipFill>
                  <pic:spPr>
                    <a:xfrm>
                      <a:off x="0" y="0"/>
                      <a:ext cx="16925925" cy="23869650"/>
                    </a:xfrm>
                    <a:prstGeom prst="rect">
                      <a:avLst/>
                    </a:prstGeom>
                    <a:noFill/>
                    <a:ln w="9525">
                      <a:noFill/>
                    </a:ln>
                  </pic:spPr>
                </pic:pic>
              </a:graphicData>
            </a:graphic>
          </wp:inline>
        </w:drawing>
      </w:r>
    </w:p>
    <w:p w:rsidR="00E825EF" w:rsidRDefault="00E147BE">
      <w:r>
        <w:rPr>
          <w:rFonts w:hint="eastAsia"/>
        </w:rPr>
        <w:lastRenderedPageBreak/>
        <w:t>二工位负荷开关带信号接点派生代号说明</w:t>
      </w:r>
      <w:r>
        <w:rPr>
          <w:rFonts w:hint="eastAsia"/>
        </w:rPr>
        <w:br/>
        <w:t>Derived code for two position load switch with signal contact</w:t>
      </w:r>
    </w:p>
    <w:p w:rsidR="00E825EF" w:rsidRDefault="00E825EF"/>
    <w:p w:rsidR="00E825EF" w:rsidRDefault="00E825EF"/>
    <w:p w:rsidR="00E825EF" w:rsidRDefault="00E147BE">
      <w:r>
        <w:rPr>
          <w:rFonts w:hint="eastAsia"/>
        </w:rPr>
        <w:t>开关型号、安装尺寸对照表</w:t>
      </w:r>
      <w:r>
        <w:rPr>
          <w:rFonts w:hint="eastAsia"/>
        </w:rPr>
        <w:t>Type of tap change and installation sizechart</w:t>
      </w:r>
    </w:p>
    <w:p w:rsidR="00E825EF" w:rsidRDefault="00E825EF"/>
    <w:p w:rsidR="00E825EF" w:rsidRDefault="00E825EF"/>
    <w:tbl>
      <w:tblPr>
        <w:tblW w:w="1891" w:type="dxa"/>
        <w:tblInd w:w="93" w:type="dxa"/>
        <w:tblLook w:val="04A0"/>
      </w:tblPr>
      <w:tblGrid>
        <w:gridCol w:w="945"/>
        <w:gridCol w:w="18677"/>
      </w:tblGrid>
      <w:tr w:rsidR="00E825EF">
        <w:trPr>
          <w:trHeight w:val="300"/>
        </w:trPr>
        <w:tc>
          <w:tcPr>
            <w:tcW w:w="945" w:type="dxa"/>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代号</w:t>
            </w:r>
            <w:r>
              <w:rPr>
                <w:rFonts w:ascii="Calibri" w:eastAsia="宋体" w:hAnsi="Calibri" w:cs="Calibri"/>
                <w:color w:val="000000"/>
                <w:sz w:val="22"/>
                <w:szCs w:val="22"/>
                <w:lang/>
              </w:rPr>
              <w:t>type</w:t>
            </w:r>
          </w:p>
        </w:tc>
        <w:tc>
          <w:tcPr>
            <w:tcW w:w="945" w:type="dxa"/>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含义</w:t>
            </w:r>
            <w:r>
              <w:rPr>
                <w:rFonts w:ascii="Calibri" w:eastAsia="宋体" w:hAnsi="Calibri" w:cs="Calibri"/>
                <w:color w:val="000000"/>
                <w:sz w:val="22"/>
                <w:szCs w:val="22"/>
                <w:lang/>
              </w:rPr>
              <w:t>Implica ton</w:t>
            </w:r>
          </w:p>
        </w:tc>
      </w:tr>
      <w:tr w:rsidR="00E825EF">
        <w:trPr>
          <w:trHeight w:val="300"/>
        </w:trPr>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X1</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配置开、闭触点为共用接线的微动开关一只，信号输出为：一开一闭</w:t>
            </w:r>
            <w:r>
              <w:rPr>
                <w:rFonts w:ascii="Calibri" w:eastAsia="宋体" w:hAnsi="Calibri" w:cs="Calibri"/>
                <w:color w:val="000000"/>
                <w:sz w:val="22"/>
                <w:szCs w:val="22"/>
                <w:lang/>
              </w:rPr>
              <w:t>one unit of micro-driven switch with common wiring for open and close contact.signal output type is of one open and one close</w:t>
            </w:r>
          </w:p>
        </w:tc>
      </w:tr>
      <w:tr w:rsidR="00E825EF">
        <w:trPr>
          <w:trHeight w:val="300"/>
        </w:trPr>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X2</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配置开、闭触点为共用接线的微动开关二只，信号输出为：二开二闭</w:t>
            </w:r>
            <w:r>
              <w:rPr>
                <w:rFonts w:ascii="Calibri" w:eastAsia="宋体" w:hAnsi="Calibri" w:cs="Calibri"/>
                <w:color w:val="000000"/>
                <w:sz w:val="22"/>
                <w:szCs w:val="22"/>
                <w:lang/>
              </w:rPr>
              <w:t xml:space="preserve">Two unit of micro-driven switches with common wiring for open </w:t>
            </w:r>
            <w:r>
              <w:rPr>
                <w:rFonts w:ascii="Calibri" w:eastAsia="宋体" w:hAnsi="Calibri" w:cs="Calibri"/>
                <w:color w:val="000000"/>
                <w:sz w:val="22"/>
                <w:szCs w:val="22"/>
                <w:lang/>
              </w:rPr>
              <w:t>and close contact</w:t>
            </w:r>
            <w:r>
              <w:rPr>
                <w:rFonts w:ascii="Calibri" w:eastAsia="宋体" w:hAnsi="Calibri" w:cs="Calibri"/>
                <w:color w:val="000000"/>
                <w:sz w:val="22"/>
                <w:szCs w:val="22"/>
                <w:lang/>
              </w:rPr>
              <w:t>，</w:t>
            </w:r>
            <w:r>
              <w:rPr>
                <w:rFonts w:ascii="Calibri" w:eastAsia="宋体" w:hAnsi="Calibri" w:cs="Calibri"/>
                <w:color w:val="000000"/>
                <w:sz w:val="22"/>
                <w:szCs w:val="22"/>
                <w:lang/>
              </w:rPr>
              <w:t>signal output type is of two open and two close</w:t>
            </w:r>
          </w:p>
        </w:tc>
      </w:tr>
      <w:tr w:rsidR="00E825EF">
        <w:trPr>
          <w:trHeight w:val="300"/>
        </w:trPr>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K1</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配置开、闭触点为独立接线的行程开关一只，信号输出为：一开一闭</w:t>
            </w:r>
            <w:r>
              <w:rPr>
                <w:rFonts w:ascii="Calibri" w:eastAsia="宋体" w:hAnsi="Calibri" w:cs="Calibri"/>
                <w:color w:val="000000"/>
                <w:sz w:val="22"/>
                <w:szCs w:val="22"/>
                <w:lang/>
              </w:rPr>
              <w:t>one unit of trip-driven switch with independent wiring for open and close contact.signal output type is of one open and one close</w:t>
            </w:r>
          </w:p>
        </w:tc>
      </w:tr>
      <w:tr w:rsidR="00E825EF">
        <w:trPr>
          <w:trHeight w:val="300"/>
        </w:trPr>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K2</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配置开、闭触点为独立接线的行程开关二只，信号</w:t>
            </w:r>
            <w:r>
              <w:rPr>
                <w:rFonts w:ascii="Calibri" w:eastAsia="宋体" w:hAnsi="Calibri" w:cs="Calibri"/>
                <w:color w:val="000000"/>
                <w:sz w:val="22"/>
                <w:szCs w:val="22"/>
                <w:lang/>
              </w:rPr>
              <w:t>输出为：二开二闭</w:t>
            </w:r>
            <w:r>
              <w:rPr>
                <w:rFonts w:ascii="Calibri" w:eastAsia="宋体" w:hAnsi="Calibri" w:cs="Calibri"/>
                <w:color w:val="000000"/>
                <w:sz w:val="22"/>
                <w:szCs w:val="22"/>
                <w:lang/>
              </w:rPr>
              <w:t>two unit of trip-driven switches with independent wring for open and close contact.signal output type is of two open and two close</w:t>
            </w:r>
          </w:p>
        </w:tc>
      </w:tr>
      <w:tr w:rsidR="00E825EF">
        <w:trPr>
          <w:trHeight w:val="300"/>
        </w:trPr>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X4</w:t>
            </w:r>
          </w:p>
        </w:tc>
        <w:tc>
          <w:tcPr>
            <w:tcW w:w="0" w:type="auto"/>
            <w:tcBorders>
              <w:top w:val="nil"/>
              <w:left w:val="nil"/>
              <w:bottom w:val="nil"/>
              <w:right w:val="nil"/>
            </w:tcBorders>
            <w:shd w:val="clear" w:color="auto" w:fill="auto"/>
            <w:noWrap/>
            <w:vAlign w:val="bottom"/>
          </w:tcPr>
          <w:p w:rsidR="00E825EF" w:rsidRDefault="00E147BE">
            <w:pPr>
              <w:textAlignment w:val="bottom"/>
              <w:rPr>
                <w:rFonts w:ascii="Calibri" w:hAnsi="Calibri" w:cs="Calibri"/>
                <w:color w:val="000000"/>
                <w:sz w:val="22"/>
                <w:szCs w:val="22"/>
              </w:rPr>
            </w:pPr>
            <w:r>
              <w:rPr>
                <w:rFonts w:ascii="Calibri" w:eastAsia="宋体" w:hAnsi="Calibri" w:cs="Calibri"/>
                <w:color w:val="000000"/>
                <w:sz w:val="22"/>
                <w:szCs w:val="22"/>
                <w:lang/>
              </w:rPr>
              <w:t>配置开、闭触点为共用接线的行程开关二只，信号输出为：四开四闭</w:t>
            </w:r>
            <w:r>
              <w:rPr>
                <w:rFonts w:ascii="Calibri" w:eastAsia="宋体" w:hAnsi="Calibri" w:cs="Calibri"/>
                <w:color w:val="000000"/>
                <w:sz w:val="22"/>
                <w:szCs w:val="22"/>
                <w:lang/>
              </w:rPr>
              <w:t>two unit of trip-driven switches with common wiring for open and close contact</w:t>
            </w:r>
            <w:r>
              <w:rPr>
                <w:rFonts w:ascii="Calibri" w:eastAsia="宋体" w:hAnsi="Calibri" w:cs="Calibri"/>
                <w:color w:val="000000"/>
                <w:sz w:val="22"/>
                <w:szCs w:val="22"/>
                <w:lang/>
              </w:rPr>
              <w:t>，</w:t>
            </w:r>
            <w:r>
              <w:rPr>
                <w:rFonts w:ascii="Calibri" w:eastAsia="宋体" w:hAnsi="Calibri" w:cs="Calibri"/>
                <w:color w:val="000000"/>
                <w:sz w:val="22"/>
                <w:szCs w:val="22"/>
                <w:lang/>
              </w:rPr>
              <w:t>sign</w:t>
            </w:r>
            <w:r>
              <w:rPr>
                <w:rFonts w:ascii="Calibri" w:eastAsia="宋体" w:hAnsi="Calibri" w:cs="Calibri"/>
                <w:color w:val="000000"/>
                <w:sz w:val="22"/>
                <w:szCs w:val="22"/>
                <w:lang/>
              </w:rPr>
              <w:t>al output type is of four open and four close</w:t>
            </w:r>
          </w:p>
        </w:tc>
      </w:tr>
    </w:tbl>
    <w:p w:rsidR="00E825EF" w:rsidRDefault="00E147BE">
      <w:r>
        <w:rPr>
          <w:rFonts w:hint="eastAsia"/>
        </w:rPr>
        <w:t> </w:t>
      </w:r>
    </w:p>
    <w:p w:rsidR="00E825EF" w:rsidRDefault="00E825EF">
      <w:r>
        <w:pict>
          <v:rect id="_x0000_i1025" style="width:6in;height:2.25pt" o:hralign="center" o:hrstd="t" o:hrnoshade="t" o:hr="t" fillcolor="#595959" stroked="f"/>
        </w:pict>
      </w:r>
    </w:p>
    <w:p w:rsidR="00E825EF" w:rsidRDefault="00E147BE">
      <w:r>
        <w:rPr>
          <w:rFonts w:hint="eastAsia"/>
        </w:rPr>
        <w:t> </w:t>
      </w:r>
    </w:p>
    <w:sectPr w:rsidR="00E825EF" w:rsidSect="00E825EF">
      <w:pgSz w:w="31181" w:h="28176" w:orient="landscape"/>
      <w:pgMar w:top="1440" w:right="1803" w:bottom="1440" w:left="1803"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7BE" w:rsidRDefault="00E147BE" w:rsidP="00D22BEC">
      <w:r>
        <w:separator/>
      </w:r>
    </w:p>
  </w:endnote>
  <w:endnote w:type="continuationSeparator" w:id="1">
    <w:p w:rsidR="00E147BE" w:rsidRDefault="00E147BE" w:rsidP="00D22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7BE" w:rsidRDefault="00E147BE" w:rsidP="00D22BEC">
      <w:r>
        <w:separator/>
      </w:r>
    </w:p>
  </w:footnote>
  <w:footnote w:type="continuationSeparator" w:id="1">
    <w:p w:rsidR="00E147BE" w:rsidRDefault="00E147BE" w:rsidP="00D22B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MmQxYWZmZDEyOWJmZDRmMTM1YTg0NjMyN2NjYmIzMTQifQ=="/>
  </w:docVars>
  <w:rsids>
    <w:rsidRoot w:val="00E825EF"/>
    <w:rsid w:val="0014615B"/>
    <w:rsid w:val="005A39EE"/>
    <w:rsid w:val="00D22BEC"/>
    <w:rsid w:val="00E147BE"/>
    <w:rsid w:val="00E825EF"/>
    <w:rsid w:val="00EA0E79"/>
    <w:rsid w:val="44C936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25EF"/>
    <w:rPr>
      <w:rFonts w:asciiTheme="minorHAnsi" w:eastAsiaTheme="minorEastAsia" w:hAnsiTheme="minorHAnsi"/>
      <w:sz w:val="24"/>
      <w:szCs w:val="24"/>
    </w:rPr>
  </w:style>
  <w:style w:type="paragraph" w:styleId="1">
    <w:name w:val="heading 1"/>
    <w:basedOn w:val="a"/>
    <w:next w:val="a"/>
    <w:qFormat/>
    <w:rsid w:val="00E825EF"/>
    <w:pPr>
      <w:spacing w:beforeAutospacing="1" w:afterAutospacing="1"/>
      <w:outlineLvl w:val="0"/>
    </w:pPr>
    <w:rPr>
      <w:rFonts w:ascii="宋体" w:eastAsia="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825EF"/>
    <w:pPr>
      <w:spacing w:beforeAutospacing="1" w:afterAutospacing="1"/>
    </w:pPr>
  </w:style>
  <w:style w:type="character" w:styleId="a4">
    <w:name w:val="Strong"/>
    <w:basedOn w:val="a0"/>
    <w:qFormat/>
    <w:rsid w:val="00E825EF"/>
    <w:rPr>
      <w:b/>
    </w:rPr>
  </w:style>
  <w:style w:type="paragraph" w:styleId="a5">
    <w:name w:val="Balloon Text"/>
    <w:basedOn w:val="a"/>
    <w:link w:val="Char"/>
    <w:rsid w:val="00D22BEC"/>
    <w:rPr>
      <w:sz w:val="18"/>
      <w:szCs w:val="18"/>
    </w:rPr>
  </w:style>
  <w:style w:type="character" w:customStyle="1" w:styleId="Char">
    <w:name w:val="批注框文本 Char"/>
    <w:basedOn w:val="a0"/>
    <w:link w:val="a5"/>
    <w:rsid w:val="00D22BEC"/>
    <w:rPr>
      <w:rFonts w:asciiTheme="minorHAnsi" w:eastAsiaTheme="minorEastAsia" w:hAnsiTheme="minorHAnsi"/>
      <w:sz w:val="18"/>
      <w:szCs w:val="18"/>
    </w:rPr>
  </w:style>
  <w:style w:type="paragraph" w:styleId="a6">
    <w:name w:val="header"/>
    <w:basedOn w:val="a"/>
    <w:link w:val="Char0"/>
    <w:rsid w:val="00D22BE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D22BEC"/>
    <w:rPr>
      <w:rFonts w:asciiTheme="minorHAnsi" w:eastAsiaTheme="minorEastAsia" w:hAnsiTheme="minorHAnsi"/>
      <w:sz w:val="18"/>
      <w:szCs w:val="18"/>
    </w:rPr>
  </w:style>
  <w:style w:type="paragraph" w:styleId="a7">
    <w:name w:val="footer"/>
    <w:basedOn w:val="a"/>
    <w:link w:val="Char1"/>
    <w:rsid w:val="00D22BEC"/>
    <w:pPr>
      <w:tabs>
        <w:tab w:val="center" w:pos="4153"/>
        <w:tab w:val="right" w:pos="8306"/>
      </w:tabs>
      <w:snapToGrid w:val="0"/>
    </w:pPr>
    <w:rPr>
      <w:sz w:val="18"/>
      <w:szCs w:val="18"/>
    </w:rPr>
  </w:style>
  <w:style w:type="character" w:customStyle="1" w:styleId="Char1">
    <w:name w:val="页脚 Char"/>
    <w:basedOn w:val="a0"/>
    <w:link w:val="a7"/>
    <w:rsid w:val="00D22BEC"/>
    <w:rPr>
      <w:rFonts w:asciiTheme="minorHAnsi" w:eastAsiaTheme="minorEastAsia" w:hAnsiTheme="minorHAns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501</Words>
  <Characters>2861</Characters>
  <Application>Microsoft Office Word</Application>
  <DocSecurity>0</DocSecurity>
  <Lines>23</Lines>
  <Paragraphs>6</Paragraphs>
  <ScaleCrop>false</ScaleCrop>
  <Company>Microsoft</Company>
  <LinksUpToDate>false</LinksUpToDate>
  <CharactersWithSpaces>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PC</cp:lastModifiedBy>
  <cp:revision>4</cp:revision>
  <dcterms:created xsi:type="dcterms:W3CDTF">2024-05-17T03:28:00Z</dcterms:created>
  <dcterms:modified xsi:type="dcterms:W3CDTF">2024-05-22T10:06:00Z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970A1C1D23F747B29685C7307E57233F_12</vt:lpwstr>
  </property>
</Properties>
</file>