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98" w:rsidRDefault="00586598" w:rsidP="00586598">
      <w:r>
        <w:t>无励磁条形分接开关</w:t>
      </w:r>
    </w:p>
    <w:p w:rsidR="00586598" w:rsidRDefault="00586598" w:rsidP="00586598">
      <w:r>
        <w:t>本开关适用于频率</w:t>
      </w:r>
      <w:r>
        <w:t>50</w:t>
      </w:r>
      <w:r>
        <w:t>、</w:t>
      </w:r>
      <w:r>
        <w:t>60Hz</w:t>
      </w:r>
      <w:r>
        <w:t>，设备最高电压</w:t>
      </w:r>
      <w:r>
        <w:t>12</w:t>
      </w:r>
      <w:r>
        <w:t>、</w:t>
      </w:r>
      <w:r>
        <w:t>24</w:t>
      </w:r>
      <w:r>
        <w:t>、</w:t>
      </w:r>
      <w:r>
        <w:t xml:space="preserve">40.5kV, </w:t>
      </w:r>
      <w:r>
        <w:t>额定电流</w:t>
      </w:r>
      <w:r>
        <w:t>20-300A</w:t>
      </w:r>
      <w:r>
        <w:t>的三相、单相油浸式电力变压器，其调压部位有中部和中性点两种，可直接固定在变压器箱盖或箱壁处，在无励磁状态下分接调换。</w:t>
      </w:r>
    </w:p>
    <w:p w:rsidR="00586598" w:rsidRDefault="00586598" w:rsidP="00586598">
      <w:r>
        <w:t>WST</w:t>
      </w:r>
      <w:r>
        <w:t>系列无励磁分接开关</w:t>
      </w:r>
      <w:r>
        <w:t>(</w:t>
      </w:r>
      <w:r>
        <w:t>条型</w:t>
      </w:r>
      <w:r>
        <w:t>)</w:t>
      </w:r>
      <w:r>
        <w:br/>
        <w:t>WST Series de-energized Tap-changer ( Bar form )</w:t>
      </w:r>
    </w:p>
    <w:p w:rsidR="00586598" w:rsidRDefault="00586598" w:rsidP="00586598">
      <w:r>
        <w:t>本开关适用于频率</w:t>
      </w:r>
      <w:r>
        <w:t>50</w:t>
      </w:r>
      <w:r>
        <w:t>、</w:t>
      </w:r>
      <w:r>
        <w:t>60Hz</w:t>
      </w:r>
      <w:r>
        <w:t>，设备最高电压</w:t>
      </w:r>
      <w:r>
        <w:t>12</w:t>
      </w:r>
      <w:r>
        <w:t>、</w:t>
      </w:r>
      <w:r>
        <w:t>24</w:t>
      </w:r>
      <w:r>
        <w:t>、</w:t>
      </w:r>
      <w:r>
        <w:t xml:space="preserve">40.5kV, </w:t>
      </w:r>
      <w:r>
        <w:t>额定电流</w:t>
      </w:r>
      <w:r>
        <w:t>20-300A</w:t>
      </w:r>
      <w:r>
        <w:t>的三相、单相油浸式电力变压器，其调压部位有中部和中性点两种，可直接固定在变压器箱盖或箱壁处，在无励磁状态下分接调换。</w:t>
      </w:r>
      <w:r>
        <w:br/>
        <w:t>This tap-changer is suitable for three-phase or single -phase oil-immersed power transformer with frequency 50</w:t>
      </w:r>
      <w:r>
        <w:t>，</w:t>
      </w:r>
      <w:r>
        <w:t>60Hz. Highest voltage for equipment 12</w:t>
      </w:r>
      <w:r>
        <w:t>、</w:t>
      </w:r>
      <w:r>
        <w:t>24</w:t>
      </w:r>
      <w:r>
        <w:t>、</w:t>
      </w:r>
      <w:r>
        <w:t>40.5kV, rated current from 20 to 300A</w:t>
      </w:r>
      <w:r>
        <w:t>，</w:t>
      </w:r>
      <w:r>
        <w:t>it can be equipped directly on transformer tank cover or tank wall, they must be working under non-energized condition</w:t>
      </w:r>
      <w:r>
        <w:t>。</w:t>
      </w:r>
    </w:p>
    <w:p w:rsidR="00EC3EA5" w:rsidRDefault="002E3497">
      <w:pPr>
        <w:rPr>
          <w:rFonts w:ascii="宋体" w:eastAsia="宋体" w:hAnsi="宋体" w:cs="宋体"/>
        </w:rPr>
      </w:pPr>
      <w:r w:rsidRPr="002E3497">
        <w:rPr>
          <w:rFonts w:ascii="宋体" w:eastAsia="宋体" w:hAnsi="宋体" w:cs="宋体"/>
        </w:rPr>
        <w:t xml:space="preserve"> </w:t>
      </w:r>
      <w:r w:rsidR="002C36E1" w:rsidRPr="002C36E1">
        <w:rPr>
          <w:rFonts w:ascii="宋体" w:eastAsia="宋体" w:hAnsi="宋体" w:cs="宋体"/>
        </w:rPr>
        <w:t xml:space="preserve"> </w:t>
      </w:r>
      <w:r w:rsidR="002C36E1">
        <w:rPr>
          <w:rFonts w:ascii="宋体" w:eastAsia="宋体" w:hAnsi="宋体" w:cs="宋体"/>
          <w:noProof/>
        </w:rPr>
        <w:drawing>
          <wp:inline distT="0" distB="0" distL="0" distR="0">
            <wp:extent cx="15414408" cy="829339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249" cy="829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2E3497" w:rsidRDefault="002E3497">
      <w:pPr>
        <w:rPr>
          <w:rFonts w:ascii="宋体" w:eastAsia="宋体" w:hAnsi="宋体" w:cs="宋体"/>
        </w:rPr>
      </w:pPr>
    </w:p>
    <w:p w:rsidR="00EC3EA5" w:rsidRDefault="00EC3EA5"/>
    <w:p w:rsidR="00EC3EA5" w:rsidRDefault="00586598">
      <w:r>
        <w:rPr>
          <w:rFonts w:hint="eastAsia"/>
        </w:rPr>
        <w:lastRenderedPageBreak/>
        <w:t xml:space="preserve">WST </w:t>
      </w:r>
      <w:r w:rsidRPr="00586598">
        <w:rPr>
          <w:rFonts w:asciiTheme="majorEastAsia" w:eastAsiaTheme="majorEastAsia" w:hAnsiTheme="majorEastAsia" w:hint="eastAsia"/>
        </w:rPr>
        <w:t>II</w:t>
      </w:r>
      <w:r w:rsidRPr="00586598">
        <w:rPr>
          <w:rFonts w:hint="eastAsia"/>
          <w:sz w:val="20"/>
          <w:szCs w:val="20"/>
        </w:rPr>
        <w:t> 1</w:t>
      </w:r>
      <w:r w:rsidR="00A75A97">
        <w:rPr>
          <w:rFonts w:hint="eastAsia"/>
        </w:rPr>
        <w:t>T</w:t>
      </w:r>
      <w:r w:rsidR="00A75A97">
        <w:rPr>
          <w:rFonts w:hint="eastAsia"/>
        </w:rPr>
        <w:t>系列条型无励磁分接开关</w:t>
      </w:r>
      <w:r w:rsidR="00A75A97">
        <w:rPr>
          <w:rFonts w:hint="eastAsia"/>
        </w:rPr>
        <w:br/>
        <w:t>WST</w:t>
      </w:r>
      <w:r>
        <w:rPr>
          <w:rFonts w:asciiTheme="majorEastAsia" w:eastAsiaTheme="majorEastAsia" w:hAnsiTheme="majorEastAsia" w:hint="eastAsia"/>
        </w:rPr>
        <w:t xml:space="preserve"> </w:t>
      </w:r>
      <w:r w:rsidRPr="00586598">
        <w:rPr>
          <w:rFonts w:asciiTheme="majorEastAsia" w:eastAsiaTheme="majorEastAsia" w:hAnsiTheme="majorEastAsia" w:hint="eastAsia"/>
        </w:rPr>
        <w:t>II</w:t>
      </w:r>
      <w:r w:rsidRPr="00586598">
        <w:rPr>
          <w:rFonts w:hint="eastAsia"/>
          <w:sz w:val="20"/>
          <w:szCs w:val="20"/>
        </w:rPr>
        <w:t> 1</w:t>
      </w:r>
      <w:r w:rsidR="00A75A97">
        <w:rPr>
          <w:rFonts w:hint="eastAsia"/>
        </w:rPr>
        <w:t>T Series linear form de-energized tap-changer</w:t>
      </w:r>
    </w:p>
    <w:p w:rsidR="00EC3EA5" w:rsidRDefault="00EC3EA5"/>
    <w:p w:rsidR="00EC3EA5" w:rsidRDefault="00CA4662">
      <w:r w:rsidRPr="00CA4662">
        <w:t xml:space="preserve"> </w:t>
      </w:r>
    </w:p>
    <w:p w:rsidR="00EC3EA5" w:rsidRDefault="00A75A97">
      <w:r>
        <w:rPr>
          <w:rFonts w:hint="eastAsia"/>
        </w:rPr>
        <w:t>开关型号、安装尺寸对照表</w:t>
      </w:r>
      <w:r>
        <w:rPr>
          <w:rFonts w:hint="eastAsia"/>
        </w:rPr>
        <w:t>Type of tap change and instal tion sizechart</w:t>
      </w:r>
    </w:p>
    <w:tbl>
      <w:tblPr>
        <w:tblW w:w="9080" w:type="dxa"/>
        <w:tblInd w:w="93" w:type="dxa"/>
        <w:tblLook w:val="04A0"/>
      </w:tblPr>
      <w:tblGrid>
        <w:gridCol w:w="2214"/>
        <w:gridCol w:w="761"/>
        <w:gridCol w:w="1184"/>
        <w:gridCol w:w="1184"/>
        <w:gridCol w:w="946"/>
        <w:gridCol w:w="1118"/>
        <w:gridCol w:w="477"/>
        <w:gridCol w:w="1196"/>
      </w:tblGrid>
      <w:tr w:rsidR="00EC3EA5" w:rsidTr="000737AB">
        <w:trPr>
          <w:trHeight w:val="300"/>
        </w:trPr>
        <w:tc>
          <w:tcPr>
            <w:tcW w:w="22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开关型号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Type of tap-changer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安装尺寸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Install dimension(mm)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箱盖开孔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Holes on tank cover(mm)</w:t>
            </w:r>
          </w:p>
        </w:tc>
      </w:tr>
      <w:tr w:rsidR="00EC3EA5" w:rsidTr="000737AB">
        <w:trPr>
          <w:trHeight w:val="300"/>
        </w:trPr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F223BF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586598" w:rsidP="00586598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 w:rsidP="00A754D9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95</w:t>
            </w:r>
          </w:p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FF16C8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24</w:t>
            </w: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24</w:t>
            </w:r>
          </w:p>
          <w:p w:rsidR="00221844" w:rsidRDefault="0003054E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29</w:t>
            </w:r>
          </w:p>
          <w:p w:rsidR="00221844" w:rsidRDefault="00620E21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28</w:t>
            </w:r>
          </w:p>
          <w:p w:rsidR="0003054E" w:rsidRDefault="0003054E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M6</w:t>
            </w: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M6</w:t>
            </w:r>
          </w:p>
          <w:p w:rsidR="00221844" w:rsidRDefault="0003054E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M8</w:t>
            </w:r>
          </w:p>
          <w:p w:rsidR="00221844" w:rsidRDefault="00620E2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Φ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42</w:t>
            </w: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Φ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42</w:t>
            </w:r>
          </w:p>
          <w:p w:rsidR="0003054E" w:rsidRDefault="0003054E" w:rsidP="0003054E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Φ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42</w:t>
            </w: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 w:rsidP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WST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Ⅱ</w:t>
            </w: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63/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×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 xml:space="preserve">520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WST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Ⅱ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63/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35-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×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3054E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WST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Ⅱ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125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10-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×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3054E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3054E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35</w:t>
            </w:r>
          </w:p>
          <w:p w:rsidR="0003054E" w:rsidRDefault="00620E21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160</w:t>
            </w:r>
          </w:p>
          <w:p w:rsidR="0003054E" w:rsidRDefault="0003054E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620E2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WST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Ⅱ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</w:t>
            </w:r>
            <w:r w:rsidRPr="0022184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125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35-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×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620E2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  <w:p w:rsidR="00221844" w:rsidRDefault="0022184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 w:rsidP="002C36E1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Φ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42</w:t>
            </w: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M6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844" w:rsidTr="000737A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Pr="00221844" w:rsidRDefault="00221844" w:rsidP="00DE0AD7">
            <w:pPr>
              <w:textAlignment w:val="bottom"/>
              <w:rPr>
                <w:rFonts w:ascii="Calibri" w:eastAsia="宋体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44" w:rsidRDefault="00221844" w:rsidP="00DE0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737AB" w:rsidRDefault="000737AB" w:rsidP="000737AB">
      <w:r>
        <w:rPr>
          <w:rFonts w:hint="eastAsia"/>
        </w:rPr>
        <w:t>我们可以根据顾客要求，制造箱盖下加高的分接开关：</w:t>
      </w:r>
    </w:p>
    <w:p w:rsidR="000737AB" w:rsidRDefault="000737AB" w:rsidP="000737AB">
      <w:r>
        <w:rPr>
          <w:rFonts w:hint="eastAsia"/>
        </w:rPr>
        <w:t>电流为</w:t>
      </w:r>
      <w:r>
        <w:rPr>
          <w:rFonts w:hint="eastAsia"/>
        </w:rPr>
        <w:t>63</w:t>
      </w:r>
      <w:r>
        <w:rPr>
          <w:rFonts w:hint="eastAsia"/>
        </w:rPr>
        <w:t>、</w:t>
      </w:r>
      <w:r>
        <w:rPr>
          <w:rFonts w:hint="eastAsia"/>
        </w:rPr>
        <w:t>125A</w:t>
      </w:r>
      <w:r>
        <w:rPr>
          <w:rFonts w:hint="eastAsia"/>
        </w:rPr>
        <w:t>的分接开关适用于</w:t>
      </w:r>
      <w:r>
        <w:rPr>
          <w:rFonts w:hint="eastAsia"/>
        </w:rPr>
        <w:t>6~10mm</w:t>
      </w:r>
      <w:r>
        <w:rPr>
          <w:rFonts w:hint="eastAsia"/>
        </w:rPr>
        <w:t>的变压器箱盖；</w:t>
      </w:r>
    </w:p>
    <w:p w:rsidR="000737AB" w:rsidRDefault="000737AB" w:rsidP="000737AB">
      <w:r>
        <w:rPr>
          <w:rFonts w:hint="eastAsia"/>
        </w:rPr>
        <w:t>We can manufacture the tap-changer with raised highness beneath the cover in accordance with the customer's requirement.</w:t>
      </w:r>
    </w:p>
    <w:p w:rsidR="000737AB" w:rsidRDefault="000737AB" w:rsidP="000737AB">
      <w:r>
        <w:rPr>
          <w:rFonts w:hint="eastAsia"/>
        </w:rPr>
        <w:t>The current of 63A and 125A tap-changer is applicable to 6~10mm transformer cover.</w:t>
      </w:r>
    </w:p>
    <w:p w:rsidR="000737AB" w:rsidRDefault="000737AB" w:rsidP="000737AB">
      <w:r>
        <w:rPr>
          <w:rFonts w:hint="eastAsia"/>
        </w:rPr>
        <w:t>型号后带</w:t>
      </w:r>
      <w:r>
        <w:rPr>
          <w:rFonts w:hint="eastAsia"/>
        </w:rPr>
        <w:t>Z</w:t>
      </w:r>
      <w:r>
        <w:rPr>
          <w:rFonts w:hint="eastAsia"/>
        </w:rPr>
        <w:t>为金属座（加强型</w:t>
      </w:r>
    </w:p>
    <w:p w:rsidR="000737AB" w:rsidRPr="00623134" w:rsidRDefault="000737AB" w:rsidP="000737AB">
      <w:r>
        <w:rPr>
          <w:rFonts w:hint="eastAsia"/>
        </w:rPr>
        <w:t>The end of model with Z is metal seat (reinforced)</w:t>
      </w:r>
      <w:bookmarkStart w:id="0" w:name="_GoBack"/>
      <w:bookmarkEnd w:id="0"/>
    </w:p>
    <w:p w:rsidR="005A5552" w:rsidRPr="000737AB" w:rsidRDefault="005A5552"/>
    <w:sectPr w:rsidR="005A5552" w:rsidRPr="000737AB" w:rsidSect="00EC3EA5">
      <w:pgSz w:w="31181" w:h="22507" w:orient="landscape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D0" w:rsidRDefault="00297FD0" w:rsidP="00A75A97">
      <w:r>
        <w:separator/>
      </w:r>
    </w:p>
  </w:endnote>
  <w:endnote w:type="continuationSeparator" w:id="1">
    <w:p w:rsidR="00297FD0" w:rsidRDefault="00297FD0" w:rsidP="00A7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D0" w:rsidRDefault="00297FD0" w:rsidP="00A75A97">
      <w:r>
        <w:separator/>
      </w:r>
    </w:p>
  </w:footnote>
  <w:footnote w:type="continuationSeparator" w:id="1">
    <w:p w:rsidR="00297FD0" w:rsidRDefault="00297FD0" w:rsidP="00A7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QxYWZmZDEyOWJmZDRmMTM1YTg0NjMyN2NjYmIzMTQifQ=="/>
  </w:docVars>
  <w:rsids>
    <w:rsidRoot w:val="00EC3EA5"/>
    <w:rsid w:val="0003054E"/>
    <w:rsid w:val="00056026"/>
    <w:rsid w:val="000737AB"/>
    <w:rsid w:val="001711B4"/>
    <w:rsid w:val="00221844"/>
    <w:rsid w:val="00297FD0"/>
    <w:rsid w:val="002A69A8"/>
    <w:rsid w:val="002C36E1"/>
    <w:rsid w:val="002E3497"/>
    <w:rsid w:val="003A79A8"/>
    <w:rsid w:val="004D426E"/>
    <w:rsid w:val="00586598"/>
    <w:rsid w:val="005A5552"/>
    <w:rsid w:val="00620E21"/>
    <w:rsid w:val="007453C6"/>
    <w:rsid w:val="00770CF5"/>
    <w:rsid w:val="00924AF2"/>
    <w:rsid w:val="00A6173B"/>
    <w:rsid w:val="00A6606F"/>
    <w:rsid w:val="00A754D9"/>
    <w:rsid w:val="00A75A97"/>
    <w:rsid w:val="00CA4662"/>
    <w:rsid w:val="00EC3EA5"/>
    <w:rsid w:val="00F223BF"/>
    <w:rsid w:val="00FF16C8"/>
    <w:rsid w:val="522418A4"/>
    <w:rsid w:val="7A6C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EA5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qFormat/>
    <w:rsid w:val="00EC3EA5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A5"/>
    <w:pPr>
      <w:spacing w:beforeAutospacing="1" w:afterAutospacing="1"/>
    </w:pPr>
  </w:style>
  <w:style w:type="character" w:styleId="a4">
    <w:name w:val="Strong"/>
    <w:basedOn w:val="a0"/>
    <w:qFormat/>
    <w:rsid w:val="00EC3EA5"/>
    <w:rPr>
      <w:b/>
    </w:rPr>
  </w:style>
  <w:style w:type="paragraph" w:styleId="a5">
    <w:name w:val="Balloon Text"/>
    <w:basedOn w:val="a"/>
    <w:link w:val="Char"/>
    <w:rsid w:val="00A75A97"/>
    <w:rPr>
      <w:sz w:val="18"/>
      <w:szCs w:val="18"/>
    </w:rPr>
  </w:style>
  <w:style w:type="character" w:customStyle="1" w:styleId="Char">
    <w:name w:val="批注框文本 Char"/>
    <w:basedOn w:val="a0"/>
    <w:link w:val="a5"/>
    <w:rsid w:val="00A75A97"/>
    <w:rPr>
      <w:rFonts w:asciiTheme="minorHAnsi" w:eastAsiaTheme="minorEastAsia" w:hAnsiTheme="minorHAnsi"/>
      <w:sz w:val="18"/>
      <w:szCs w:val="18"/>
    </w:rPr>
  </w:style>
  <w:style w:type="paragraph" w:styleId="a6">
    <w:name w:val="header"/>
    <w:basedOn w:val="a"/>
    <w:link w:val="Char0"/>
    <w:rsid w:val="00A7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75A97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Char1"/>
    <w:rsid w:val="00A75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75A97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19</cp:revision>
  <dcterms:created xsi:type="dcterms:W3CDTF">2024-05-16T07:43:00Z</dcterms:created>
  <dcterms:modified xsi:type="dcterms:W3CDTF">2024-05-22T08:27:00Z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623CDE3957074650BDCCDF5F948BD844_12</vt:lpwstr>
  </property>
</Properties>
</file>